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20" w:rsidRDefault="00EB00FD" w:rsidP="00EB00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VILLAGE OF EBENEZER</w:t>
      </w:r>
    </w:p>
    <w:p w:rsidR="00EB00FD" w:rsidRDefault="00EB00FD" w:rsidP="00EB00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BYLAW NO. </w:t>
      </w:r>
      <w:r w:rsidR="0019507B">
        <w:rPr>
          <w:rFonts w:ascii="Arial" w:hAnsi="Arial" w:cs="Arial"/>
          <w:b/>
          <w:sz w:val="24"/>
          <w:szCs w:val="24"/>
        </w:rPr>
        <w:t>2016-0</w:t>
      </w:r>
      <w:r w:rsidR="00AD07D6">
        <w:rPr>
          <w:rFonts w:ascii="Arial" w:hAnsi="Arial" w:cs="Arial"/>
          <w:b/>
          <w:sz w:val="24"/>
          <w:szCs w:val="24"/>
        </w:rPr>
        <w:t>4</w:t>
      </w:r>
    </w:p>
    <w:p w:rsidR="00EB00FD" w:rsidRDefault="00EB00FD" w:rsidP="00EB00F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BYLAW TO </w:t>
      </w:r>
      <w:r w:rsidR="002446E1">
        <w:rPr>
          <w:rFonts w:ascii="Arial" w:hAnsi="Arial" w:cs="Arial"/>
          <w:b/>
          <w:sz w:val="24"/>
          <w:szCs w:val="24"/>
        </w:rPr>
        <w:t>ESTABLISH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D4FB5">
        <w:rPr>
          <w:rFonts w:ascii="Arial" w:hAnsi="Arial" w:cs="Arial"/>
          <w:b/>
          <w:sz w:val="24"/>
          <w:szCs w:val="24"/>
        </w:rPr>
        <w:t>MILL RATE FACTOR</w:t>
      </w:r>
      <w:r w:rsidR="002446E1">
        <w:rPr>
          <w:rFonts w:ascii="Arial" w:hAnsi="Arial" w:cs="Arial"/>
          <w:b/>
          <w:sz w:val="24"/>
          <w:szCs w:val="24"/>
        </w:rPr>
        <w:t>S</w:t>
      </w:r>
    </w:p>
    <w:p w:rsidR="002446E1" w:rsidRDefault="002446E1" w:rsidP="002446E1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of the Village of Ebenezer in the Province of Saskatchewan enacts as follows: </w:t>
      </w: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This bylaw shall be known as the "</w:t>
      </w:r>
      <w:r w:rsidR="002446E1">
        <w:rPr>
          <w:rFonts w:ascii="Arial" w:hAnsi="Arial" w:cs="Arial"/>
          <w:sz w:val="24"/>
          <w:szCs w:val="24"/>
        </w:rPr>
        <w:t>Mill Rate Factor</w:t>
      </w:r>
      <w:r>
        <w:rPr>
          <w:rFonts w:ascii="Arial" w:hAnsi="Arial" w:cs="Arial"/>
          <w:sz w:val="24"/>
          <w:szCs w:val="24"/>
        </w:rPr>
        <w:t xml:space="preserve"> Bylaw."</w:t>
      </w:r>
    </w:p>
    <w:p w:rsidR="00EB00FD" w:rsidRPr="002446E1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2446E1" w:rsidRPr="002446E1">
        <w:rPr>
          <w:rFonts w:ascii="Arial" w:hAnsi="Arial" w:cs="Arial"/>
          <w:sz w:val="24"/>
        </w:rPr>
        <w:t>The following mill rate factor(s) shall be applied to the uniform mill rate levied against all taxable property for municipal purposes:</w:t>
      </w:r>
    </w:p>
    <w:p w:rsidR="00EB00FD" w:rsidRDefault="00EB00FD" w:rsidP="00EB00FD">
      <w:pPr>
        <w:pStyle w:val="Style"/>
        <w:spacing w:before="326" w:line="1" w:lineRule="exact"/>
        <w:rPr>
          <w:sz w:val="22"/>
          <w:szCs w:val="22"/>
          <w:lang w:val="en-US"/>
        </w:rPr>
      </w:pPr>
    </w:p>
    <w:tbl>
      <w:tblPr>
        <w:tblW w:w="0" w:type="auto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71"/>
        <w:gridCol w:w="2976"/>
      </w:tblGrid>
      <w:tr w:rsidR="002446E1" w:rsidRPr="004E0090" w:rsidTr="00EB0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9"/>
              <w:jc w:val="center"/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Property Class </w:t>
            </w:r>
          </w:p>
        </w:tc>
        <w:tc>
          <w:tcPr>
            <w:tcW w:w="2976" w:type="dxa"/>
            <w:vAlign w:val="center"/>
          </w:tcPr>
          <w:p w:rsidR="002446E1" w:rsidRPr="004E0090" w:rsidRDefault="002446E1" w:rsidP="00B8576B">
            <w:pPr>
              <w:pStyle w:val="Style"/>
              <w:ind w:left="24"/>
              <w:jc w:val="center"/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b/>
                <w:bCs/>
                <w:color w:val="131315"/>
                <w:sz w:val="22"/>
                <w:szCs w:val="22"/>
                <w:shd w:val="clear" w:color="auto" w:fill="FFFFFF"/>
                <w:lang w:val="en-US"/>
              </w:rPr>
              <w:t>Mill Rate Factor</w:t>
            </w:r>
          </w:p>
        </w:tc>
      </w:tr>
      <w:tr w:rsidR="002446E1" w:rsidRPr="004E0090" w:rsidTr="00EB0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Agriculture </w:t>
            </w:r>
          </w:p>
        </w:tc>
        <w:tc>
          <w:tcPr>
            <w:tcW w:w="2976" w:type="dxa"/>
            <w:vAlign w:val="center"/>
          </w:tcPr>
          <w:p w:rsidR="002446E1" w:rsidRPr="004E0090" w:rsidRDefault="002446E1" w:rsidP="00B8576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1.00</w:t>
            </w:r>
          </w:p>
        </w:tc>
      </w:tr>
      <w:tr w:rsidR="002446E1" w:rsidRPr="004E0090" w:rsidTr="00EB0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Residential </w:t>
            </w:r>
          </w:p>
        </w:tc>
        <w:tc>
          <w:tcPr>
            <w:tcW w:w="2976" w:type="dxa"/>
            <w:vAlign w:val="center"/>
          </w:tcPr>
          <w:p w:rsidR="002446E1" w:rsidRPr="004E0090" w:rsidRDefault="002446E1" w:rsidP="00B8576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1.00</w:t>
            </w: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</w:p>
        </w:tc>
      </w:tr>
      <w:tr w:rsidR="002446E1" w:rsidRPr="004E0090" w:rsidTr="00EB0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3"/>
        </w:trPr>
        <w:tc>
          <w:tcPr>
            <w:tcW w:w="2971" w:type="dxa"/>
            <w:vAlign w:val="center"/>
          </w:tcPr>
          <w:p w:rsidR="002446E1" w:rsidRPr="004E0090" w:rsidRDefault="002446E1" w:rsidP="00B8576B">
            <w:pPr>
              <w:pStyle w:val="Style"/>
              <w:ind w:left="115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 w:rsidRPr="004E0090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 xml:space="preserve">Commercial </w:t>
            </w:r>
          </w:p>
        </w:tc>
        <w:tc>
          <w:tcPr>
            <w:tcW w:w="2976" w:type="dxa"/>
            <w:vAlign w:val="center"/>
          </w:tcPr>
          <w:p w:rsidR="002446E1" w:rsidRPr="004E0090" w:rsidRDefault="002446E1" w:rsidP="0019507B">
            <w:pPr>
              <w:pStyle w:val="Style"/>
              <w:ind w:left="24"/>
              <w:jc w:val="center"/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2.</w:t>
            </w:r>
            <w:r w:rsidR="0019507B">
              <w:rPr>
                <w:color w:val="131315"/>
                <w:sz w:val="22"/>
                <w:szCs w:val="22"/>
                <w:shd w:val="clear" w:color="auto" w:fill="FFFFFF"/>
                <w:lang w:val="en-US"/>
              </w:rPr>
              <w:t>40</w:t>
            </w:r>
          </w:p>
        </w:tc>
      </w:tr>
    </w:tbl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Where a property is classified within more than one property classification by the Saskatchewan Assessment Management Agency, the</w:t>
      </w:r>
      <w:r w:rsidR="00EC3783">
        <w:rPr>
          <w:rFonts w:ascii="Arial" w:hAnsi="Arial" w:cs="Arial"/>
          <w:sz w:val="24"/>
          <w:szCs w:val="24"/>
        </w:rPr>
        <w:t xml:space="preserve"> tax calculation shall be the higher of the applicable classes.  </w:t>
      </w:r>
    </w:p>
    <w:p w:rsidR="00EC3783" w:rsidRDefault="00EC3783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This bylaw shall come into effect January 1, 201</w:t>
      </w:r>
      <w:r w:rsidR="0019507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19507B" w:rsidRDefault="0019507B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5.Bylaw 2015-06 is hereby repealed.  </w:t>
      </w:r>
    </w:p>
    <w:p w:rsidR="00EC3783" w:rsidRDefault="00EC3783" w:rsidP="00EB00FD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Seal</w:t>
      </w: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19507B" w:rsidRDefault="0019507B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Mayor - Braden Ferris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</w:p>
    <w:p w:rsidR="00EC3783" w:rsidRDefault="00EC3783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B8576B" w:rsidRDefault="00B8576B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EC3783" w:rsidRPr="00EC3783" w:rsidRDefault="00EC3783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Administrator - Joyce Palagian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4E0090" w:rsidRDefault="00EC3783" w:rsidP="00EC3783">
      <w:pPr>
        <w:spacing w:after="0" w:line="276" w:lineRule="auto"/>
        <w:rPr>
          <w:rFonts w:ascii="Arial" w:hAnsi="Arial" w:cs="Arial"/>
        </w:rPr>
      </w:pPr>
      <w:r w:rsidRPr="00EC3783">
        <w:rPr>
          <w:rFonts w:ascii="Arial" w:hAnsi="Arial" w:cs="Arial"/>
        </w:rPr>
        <w:t xml:space="preserve">Read </w:t>
      </w:r>
      <w:r>
        <w:rPr>
          <w:rFonts w:ascii="Arial" w:hAnsi="Arial" w:cs="Arial"/>
        </w:rPr>
        <w:t xml:space="preserve">a third time and adopted by </w:t>
      </w:r>
    </w:p>
    <w:p w:rsidR="00EC3783" w:rsidRDefault="00EC3783" w:rsidP="00EC378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Council</w:t>
      </w:r>
      <w:r w:rsidR="004E00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the Village of Ebenezer </w:t>
      </w: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19507B">
        <w:rPr>
          <w:rFonts w:ascii="Arial" w:hAnsi="Arial" w:cs="Arial"/>
        </w:rPr>
        <w:t>14</w:t>
      </w:r>
      <w:r w:rsidR="00994AAE">
        <w:rPr>
          <w:rFonts w:ascii="Arial" w:hAnsi="Arial" w:cs="Arial"/>
        </w:rPr>
        <w:t>th</w:t>
      </w:r>
      <w:r>
        <w:rPr>
          <w:rFonts w:ascii="Arial" w:hAnsi="Arial" w:cs="Arial"/>
        </w:rPr>
        <w:t xml:space="preserve"> day </w:t>
      </w:r>
      <w:r w:rsidR="00994AAE">
        <w:rPr>
          <w:rFonts w:ascii="Arial" w:hAnsi="Arial" w:cs="Arial"/>
        </w:rPr>
        <w:t xml:space="preserve">of </w:t>
      </w:r>
      <w:r w:rsidR="0019507B">
        <w:rPr>
          <w:rFonts w:ascii="Arial" w:hAnsi="Arial" w:cs="Arial"/>
        </w:rPr>
        <w:t>June</w:t>
      </w:r>
      <w:r>
        <w:rPr>
          <w:rFonts w:ascii="Arial" w:hAnsi="Arial" w:cs="Arial"/>
        </w:rPr>
        <w:t>, 201</w:t>
      </w:r>
      <w:r w:rsidR="0019507B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 </w:t>
      </w: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2446E1" w:rsidRDefault="004E0090" w:rsidP="00EC378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8576B">
        <w:rPr>
          <w:rFonts w:ascii="Arial" w:hAnsi="Arial" w:cs="Arial"/>
          <w:sz w:val="20"/>
          <w:szCs w:val="20"/>
        </w:rPr>
        <w:t>Administrator</w:t>
      </w:r>
    </w:p>
    <w:sectPr w:rsidR="002446E1" w:rsidSect="00B8576B">
      <w:pgSz w:w="12240" w:h="15840" w:code="1"/>
      <w:pgMar w:top="1361" w:right="1440" w:bottom="1361" w:left="1440" w:header="0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AFF" w:rsidRDefault="00EE7AFF" w:rsidP="002446E1">
      <w:pPr>
        <w:spacing w:after="0" w:line="240" w:lineRule="auto"/>
      </w:pPr>
      <w:r>
        <w:separator/>
      </w:r>
    </w:p>
  </w:endnote>
  <w:endnote w:type="continuationSeparator" w:id="0">
    <w:p w:rsidR="00EE7AFF" w:rsidRDefault="00EE7AFF" w:rsidP="00244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AFF" w:rsidRDefault="00EE7AFF" w:rsidP="002446E1">
      <w:pPr>
        <w:spacing w:after="0" w:line="240" w:lineRule="auto"/>
      </w:pPr>
      <w:r>
        <w:separator/>
      </w:r>
    </w:p>
  </w:footnote>
  <w:footnote w:type="continuationSeparator" w:id="0">
    <w:p w:rsidR="00EE7AFF" w:rsidRDefault="00EE7AFF" w:rsidP="00244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CEF"/>
    <w:multiLevelType w:val="hybridMultilevel"/>
    <w:tmpl w:val="573E48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46C05"/>
    <w:multiLevelType w:val="multilevel"/>
    <w:tmpl w:val="626E9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0FD"/>
    <w:rsid w:val="000B2C20"/>
    <w:rsid w:val="0019507B"/>
    <w:rsid w:val="00231D01"/>
    <w:rsid w:val="002446E1"/>
    <w:rsid w:val="002D4FB5"/>
    <w:rsid w:val="004717A2"/>
    <w:rsid w:val="004E0090"/>
    <w:rsid w:val="00831B64"/>
    <w:rsid w:val="00971F7D"/>
    <w:rsid w:val="00994AAE"/>
    <w:rsid w:val="00AD07D6"/>
    <w:rsid w:val="00B83600"/>
    <w:rsid w:val="00B8576B"/>
    <w:rsid w:val="00CE3288"/>
    <w:rsid w:val="00EB00FD"/>
    <w:rsid w:val="00EC3783"/>
    <w:rsid w:val="00EE08C8"/>
    <w:rsid w:val="00EE7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2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0FD"/>
    <w:pPr>
      <w:ind w:left="720"/>
      <w:contextualSpacing/>
    </w:pPr>
  </w:style>
  <w:style w:type="paragraph" w:customStyle="1" w:styleId="Style">
    <w:name w:val="Style"/>
    <w:rsid w:val="00EB00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2446E1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446E1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semiHidden/>
    <w:rsid w:val="002446E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lastModifiedBy>Village of Ebenezer</cp:lastModifiedBy>
  <cp:revision>3</cp:revision>
  <dcterms:created xsi:type="dcterms:W3CDTF">2016-06-14T21:41:00Z</dcterms:created>
  <dcterms:modified xsi:type="dcterms:W3CDTF">2016-06-14T21:43:00Z</dcterms:modified>
</cp:coreProperties>
</file>